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A9E0" w14:textId="77777777" w:rsidR="00C46543" w:rsidRDefault="00C46543" w:rsidP="00946CB2">
      <w:pPr>
        <w:rPr>
          <w:b/>
          <w:lang w:val="fr-FR"/>
        </w:rPr>
      </w:pPr>
    </w:p>
    <w:p w14:paraId="4172EDE0" w14:textId="2321E745" w:rsidR="00946CB2" w:rsidRPr="000A2C6C" w:rsidRDefault="00C46543" w:rsidP="00946CB2">
      <w:pPr>
        <w:rPr>
          <w:b/>
          <w:bCs/>
          <w:lang w:val="fr-FR"/>
        </w:rPr>
      </w:pPr>
      <w:r>
        <w:rPr>
          <w:b/>
          <w:bCs/>
          <w:lang w:val="fr-FR"/>
        </w:rPr>
        <w:t>I’</w:t>
      </w:r>
      <w:r w:rsidR="00605666">
        <w:rPr>
          <w:b/>
          <w:bCs/>
          <w:lang w:val="fr-FR"/>
        </w:rPr>
        <w:t>I</w:t>
      </w:r>
      <w:r w:rsidR="00946CB2">
        <w:rPr>
          <w:b/>
          <w:bCs/>
          <w:lang w:val="fr-FR"/>
        </w:rPr>
        <w:t>nformation</w:t>
      </w:r>
      <w:r>
        <w:rPr>
          <w:b/>
          <w:bCs/>
          <w:lang w:val="fr-FR"/>
        </w:rPr>
        <w:t xml:space="preserve"> </w:t>
      </w:r>
      <w:r w:rsidR="00946CB2">
        <w:rPr>
          <w:b/>
          <w:bCs/>
          <w:lang w:val="fr-FR"/>
        </w:rPr>
        <w:t>sur le</w:t>
      </w:r>
      <w:r>
        <w:rPr>
          <w:b/>
          <w:bCs/>
          <w:lang w:val="fr-FR"/>
        </w:rPr>
        <w:t xml:space="preserve"> t</w:t>
      </w:r>
      <w:r w:rsidR="00946CB2">
        <w:rPr>
          <w:b/>
          <w:bCs/>
          <w:lang w:val="fr-FR"/>
        </w:rPr>
        <w:t>yphon n</w:t>
      </w:r>
      <w:r w:rsidR="00946CB2" w:rsidRPr="00946CB2">
        <w:rPr>
          <w:b/>
          <w:bCs/>
          <w:lang w:val="fr-FR"/>
        </w:rPr>
        <w:t>o.10</w:t>
      </w:r>
    </w:p>
    <w:p w14:paraId="711C74C7" w14:textId="319325B0" w:rsidR="00D5630C" w:rsidRDefault="00C46543" w:rsidP="00946CB2">
      <w:pPr>
        <w:rPr>
          <w:b/>
          <w:bCs/>
          <w:lang w:val="fr-FR"/>
        </w:rPr>
      </w:pPr>
      <w:r>
        <w:rPr>
          <w:b/>
          <w:bCs/>
          <w:lang w:val="fr-FR"/>
        </w:rPr>
        <w:t>Le t</w:t>
      </w:r>
      <w:r w:rsidR="00946CB2">
        <w:rPr>
          <w:b/>
          <w:bCs/>
          <w:lang w:val="fr-FR"/>
        </w:rPr>
        <w:t>yphon n</w:t>
      </w:r>
      <w:r w:rsidR="00946CB2" w:rsidRPr="00946CB2">
        <w:rPr>
          <w:b/>
          <w:bCs/>
          <w:lang w:val="fr-FR"/>
        </w:rPr>
        <w:t xml:space="preserve">o.10 s’est </w:t>
      </w:r>
      <w:r w:rsidR="00605666" w:rsidRPr="00946CB2">
        <w:rPr>
          <w:b/>
          <w:bCs/>
          <w:lang w:val="fr-FR"/>
        </w:rPr>
        <w:t>déplac</w:t>
      </w:r>
      <w:r w:rsidR="00605666">
        <w:rPr>
          <w:b/>
          <w:bCs/>
          <w:lang w:val="fr-FR"/>
        </w:rPr>
        <w:t>é</w:t>
      </w:r>
      <w:r w:rsidR="00946CB2" w:rsidRPr="00946CB2">
        <w:rPr>
          <w:b/>
          <w:bCs/>
          <w:lang w:val="fr-FR"/>
        </w:rPr>
        <w:t xml:space="preserve"> </w:t>
      </w:r>
      <w:r w:rsidR="00605666">
        <w:rPr>
          <w:b/>
          <w:bCs/>
          <w:lang w:val="fr-FR"/>
        </w:rPr>
        <w:t xml:space="preserve">et </w:t>
      </w:r>
      <w:r w:rsidR="00946CB2" w:rsidRPr="00946CB2">
        <w:rPr>
          <w:b/>
          <w:bCs/>
          <w:lang w:val="fr-FR"/>
        </w:rPr>
        <w:t>p</w:t>
      </w:r>
      <w:r w:rsidR="00605666">
        <w:rPr>
          <w:b/>
          <w:bCs/>
          <w:lang w:val="fr-FR"/>
        </w:rPr>
        <w:t>o</w:t>
      </w:r>
      <w:r w:rsidR="00946CB2" w:rsidRPr="00946CB2">
        <w:rPr>
          <w:b/>
          <w:bCs/>
          <w:lang w:val="fr-FR"/>
        </w:rPr>
        <w:t xml:space="preserve">urrait frapper des gens au retour des vacances avec un </w:t>
      </w:r>
      <w:bookmarkStart w:id="0" w:name="_GoBack"/>
      <w:bookmarkEnd w:id="0"/>
      <w:r w:rsidR="00946CB2" w:rsidRPr="00946CB2">
        <w:rPr>
          <w:b/>
          <w:bCs/>
          <w:lang w:val="fr-FR"/>
        </w:rPr>
        <w:t>risque de prolonge</w:t>
      </w:r>
      <w:r w:rsidR="00605666">
        <w:rPr>
          <w:b/>
          <w:bCs/>
          <w:lang w:val="fr-FR"/>
        </w:rPr>
        <w:t>ment</w:t>
      </w:r>
    </w:p>
    <w:p w14:paraId="6BB8DE4B" w14:textId="77777777" w:rsidR="00946CB2" w:rsidRPr="00946CB2" w:rsidRDefault="00946CB2" w:rsidP="00946CB2">
      <w:pPr>
        <w:rPr>
          <w:b/>
          <w:bCs/>
          <w:lang w:val="fr-FR"/>
        </w:rPr>
      </w:pPr>
    </w:p>
    <w:p w14:paraId="38F33EFB" w14:textId="48F48376" w:rsidR="00946CB2" w:rsidRPr="00946CB2" w:rsidRDefault="00946CB2" w:rsidP="00D5630C">
      <w:pPr>
        <w:rPr>
          <w:bCs/>
          <w:lang w:val="fr-FR"/>
        </w:rPr>
      </w:pPr>
      <w:r w:rsidRPr="00946CB2">
        <w:rPr>
          <w:bCs/>
          <w:lang w:val="fr-FR"/>
        </w:rPr>
        <w:t xml:space="preserve">Un grand typhon no.10 a finalement commencé à se déplacer. À l’avenir, il y aura un risque d’atterrissage à l’ouest du Japon avec une forte puissance vers </w:t>
      </w:r>
      <w:r w:rsidR="00605666">
        <w:rPr>
          <w:bCs/>
          <w:lang w:val="fr-FR"/>
        </w:rPr>
        <w:t xml:space="preserve">le </w:t>
      </w:r>
      <w:r w:rsidRPr="00946CB2">
        <w:rPr>
          <w:bCs/>
          <w:lang w:val="fr-FR"/>
        </w:rPr>
        <w:t xml:space="preserve">15. En plus, si </w:t>
      </w:r>
      <w:bookmarkStart w:id="1" w:name="_Hlk16572854"/>
      <w:r w:rsidR="00605666" w:rsidRPr="00946CB2">
        <w:rPr>
          <w:bCs/>
          <w:lang w:val="fr-FR"/>
        </w:rPr>
        <w:t>ç</w:t>
      </w:r>
      <w:bookmarkEnd w:id="1"/>
      <w:r w:rsidR="00605666" w:rsidRPr="00946CB2">
        <w:rPr>
          <w:bCs/>
          <w:lang w:val="fr-FR"/>
        </w:rPr>
        <w:t>a</w:t>
      </w:r>
      <w:r w:rsidRPr="00946CB2">
        <w:rPr>
          <w:bCs/>
          <w:lang w:val="fr-FR"/>
        </w:rPr>
        <w:t xml:space="preserve"> suit l’extrémité</w:t>
      </w:r>
      <w:r w:rsidR="00E27B70">
        <w:rPr>
          <w:bCs/>
          <w:lang w:val="fr-FR"/>
        </w:rPr>
        <w:t xml:space="preserve"> est</w:t>
      </w:r>
      <w:r w:rsidRPr="00946CB2">
        <w:rPr>
          <w:bCs/>
          <w:lang w:val="fr-FR"/>
        </w:rPr>
        <w:t xml:space="preserve"> du cercle des prévisions, </w:t>
      </w:r>
      <w:r w:rsidR="00605666" w:rsidRPr="00605666">
        <w:rPr>
          <w:bCs/>
          <w:lang w:val="fr-FR"/>
        </w:rPr>
        <w:t>c</w:t>
      </w:r>
      <w:r w:rsidR="00605666" w:rsidRPr="00946CB2">
        <w:rPr>
          <w:bCs/>
          <w:lang w:val="fr-FR"/>
        </w:rPr>
        <w:t>ela</w:t>
      </w:r>
      <w:r w:rsidRPr="00946CB2">
        <w:rPr>
          <w:bCs/>
          <w:lang w:val="fr-FR"/>
        </w:rPr>
        <w:t xml:space="preserve"> risque d’affecter une zone </w:t>
      </w:r>
      <w:r w:rsidRPr="00946CB2">
        <w:rPr>
          <w:rFonts w:hint="eastAsia"/>
          <w:bCs/>
          <w:lang w:val="fr-FR"/>
        </w:rPr>
        <w:t>é</w:t>
      </w:r>
      <w:r w:rsidRPr="00946CB2">
        <w:rPr>
          <w:bCs/>
          <w:lang w:val="fr-FR"/>
        </w:rPr>
        <w:t xml:space="preserve">tendue pendant longtemps, Il y a aussi la possibilité de frapper directement des gens au retour des vacances </w:t>
      </w:r>
      <w:r w:rsidR="00605666">
        <w:rPr>
          <w:bCs/>
          <w:lang w:val="fr-FR"/>
        </w:rPr>
        <w:t>dans</w:t>
      </w:r>
      <w:r w:rsidRPr="00946CB2">
        <w:rPr>
          <w:bCs/>
          <w:lang w:val="fr-FR"/>
        </w:rPr>
        <w:t xml:space="preserve"> leurs villes natales</w:t>
      </w:r>
      <w:r w:rsidRPr="00946CB2">
        <w:rPr>
          <w:rFonts w:hint="eastAsia"/>
          <w:bCs/>
          <w:lang w:val="fr-FR"/>
        </w:rPr>
        <w:t>.</w:t>
      </w:r>
    </w:p>
    <w:p w14:paraId="66C3F275" w14:textId="77777777" w:rsidR="00D5630C" w:rsidRPr="00946CB2" w:rsidRDefault="00D5630C" w:rsidP="00D5630C">
      <w:pPr>
        <w:rPr>
          <w:bCs/>
        </w:rPr>
      </w:pPr>
      <w:r w:rsidRPr="00946CB2">
        <w:rPr>
          <w:bCs/>
          <w:noProof/>
        </w:rPr>
        <w:drawing>
          <wp:inline distT="0" distB="0" distL="0" distR="0" wp14:anchorId="640EF021" wp14:editId="2C1EFFF3">
            <wp:extent cx="4011385" cy="3007767"/>
            <wp:effectExtent l="0" t="0" r="8255" b="2540"/>
            <wp:docPr id="2" name="図 2" descr="åãå§ããå°é¢¨10å·ãUã¿ã¼ã³ç´æãå½±é¿é·æå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åãå§ããå°é¢¨10å·ãUã¿ã¼ã³ç´æãå½±é¿é·æåã"/>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6549" cy="3049130"/>
                    </a:xfrm>
                    <a:prstGeom prst="rect">
                      <a:avLst/>
                    </a:prstGeom>
                    <a:noFill/>
                    <a:ln>
                      <a:noFill/>
                    </a:ln>
                  </pic:spPr>
                </pic:pic>
              </a:graphicData>
            </a:graphic>
          </wp:inline>
        </w:drawing>
      </w:r>
    </w:p>
    <w:p w14:paraId="644187DE" w14:textId="78909E3B" w:rsidR="00946CB2" w:rsidRPr="00946CB2" w:rsidRDefault="00946CB2" w:rsidP="00946CB2">
      <w:pPr>
        <w:rPr>
          <w:bCs/>
          <w:lang w:val="fr-FR"/>
        </w:rPr>
      </w:pPr>
      <w:r w:rsidRPr="00946CB2">
        <w:rPr>
          <w:bCs/>
          <w:lang w:val="fr-FR"/>
        </w:rPr>
        <w:t>Prévisions de vent et de vagues (</w:t>
      </w:r>
      <w:r>
        <w:rPr>
          <w:bCs/>
          <w:lang w:val="fr-FR"/>
        </w:rPr>
        <w:t>jusqu’au 13 A</w:t>
      </w:r>
      <w:r w:rsidR="00605666">
        <w:rPr>
          <w:bCs/>
          <w:lang w:val="fr-FR"/>
        </w:rPr>
        <w:t>o</w:t>
      </w:r>
      <w:r w:rsidR="00605666" w:rsidRPr="00605666">
        <w:rPr>
          <w:bCs/>
          <w:lang w:val="da-DK"/>
        </w:rPr>
        <w:t>ût</w:t>
      </w:r>
      <w:r w:rsidRPr="00946CB2">
        <w:rPr>
          <w:bCs/>
          <w:lang w:val="fr-FR"/>
        </w:rPr>
        <w:t>)</w:t>
      </w:r>
    </w:p>
    <w:p w14:paraId="41063E65" w14:textId="77777777" w:rsidR="00946CB2" w:rsidRPr="00946CB2" w:rsidRDefault="00946CB2" w:rsidP="00946CB2">
      <w:pPr>
        <w:rPr>
          <w:bCs/>
          <w:lang w:val="fr-FR"/>
        </w:rPr>
      </w:pPr>
      <w:r w:rsidRPr="00946CB2">
        <w:rPr>
          <w:rFonts w:hint="eastAsia"/>
          <w:bCs/>
        </w:rPr>
        <w:t>〇</w:t>
      </w:r>
      <w:r w:rsidRPr="00946CB2">
        <w:rPr>
          <w:bCs/>
          <w:lang w:val="fr-FR"/>
        </w:rPr>
        <w:t>Prévision de vent (vitesse maximale instantanée du vent)</w:t>
      </w:r>
    </w:p>
    <w:p w14:paraId="27946E00" w14:textId="77777777" w:rsidR="00946CB2" w:rsidRPr="00946CB2" w:rsidRDefault="00946CB2" w:rsidP="00946CB2">
      <w:pPr>
        <w:ind w:firstLineChars="100" w:firstLine="210"/>
        <w:rPr>
          <w:bCs/>
          <w:lang w:val="fr-FR"/>
        </w:rPr>
      </w:pPr>
      <w:r w:rsidRPr="00946CB2">
        <w:rPr>
          <w:bCs/>
          <w:lang w:val="fr-FR"/>
        </w:rPr>
        <w:t>Okinawa à 35 mètres</w:t>
      </w:r>
    </w:p>
    <w:p w14:paraId="044CD084" w14:textId="77777777" w:rsidR="00946CB2" w:rsidRPr="00946CB2" w:rsidRDefault="00946CB2" w:rsidP="00946CB2">
      <w:pPr>
        <w:ind w:firstLineChars="100" w:firstLine="210"/>
        <w:rPr>
          <w:bCs/>
          <w:lang w:val="fr-FR"/>
        </w:rPr>
      </w:pPr>
      <w:r w:rsidRPr="00946CB2">
        <w:rPr>
          <w:rFonts w:hint="eastAsia"/>
          <w:bCs/>
          <w:lang w:val="fr-FR"/>
        </w:rPr>
        <w:t>Î</w:t>
      </w:r>
      <w:r w:rsidRPr="00946CB2">
        <w:rPr>
          <w:bCs/>
          <w:lang w:val="fr-FR"/>
        </w:rPr>
        <w:t>les Ogasawara, sud de Kyushu, Amami à 30 mètres</w:t>
      </w:r>
    </w:p>
    <w:p w14:paraId="11E81B9E" w14:textId="77777777" w:rsidR="00946CB2" w:rsidRPr="00946CB2" w:rsidRDefault="00946CB2" w:rsidP="00946CB2">
      <w:pPr>
        <w:ind w:firstLineChars="100" w:firstLine="210"/>
        <w:rPr>
          <w:bCs/>
          <w:lang w:val="fr-FR"/>
        </w:rPr>
      </w:pPr>
      <w:r w:rsidRPr="00946CB2">
        <w:rPr>
          <w:bCs/>
          <w:lang w:val="fr-FR"/>
        </w:rPr>
        <w:t>Shikoku à 30 mètres</w:t>
      </w:r>
    </w:p>
    <w:p w14:paraId="7496E784" w14:textId="77777777" w:rsidR="00C46543" w:rsidRDefault="00C46543" w:rsidP="00946CB2">
      <w:pPr>
        <w:rPr>
          <w:bCs/>
        </w:rPr>
      </w:pPr>
    </w:p>
    <w:p w14:paraId="229FC5A2" w14:textId="77777777" w:rsidR="00946CB2" w:rsidRPr="00946CB2" w:rsidRDefault="00946CB2" w:rsidP="00946CB2">
      <w:pPr>
        <w:rPr>
          <w:bCs/>
          <w:lang w:val="fr-FR"/>
        </w:rPr>
      </w:pPr>
      <w:r w:rsidRPr="00946CB2">
        <w:rPr>
          <w:rFonts w:hint="eastAsia"/>
          <w:bCs/>
        </w:rPr>
        <w:t>〇</w:t>
      </w:r>
      <w:r w:rsidRPr="00946CB2">
        <w:rPr>
          <w:bCs/>
          <w:lang w:val="fr-FR"/>
        </w:rPr>
        <w:t>prévision des vagues</w:t>
      </w:r>
    </w:p>
    <w:p w14:paraId="666DA759" w14:textId="77777777" w:rsidR="00946CB2" w:rsidRPr="00946CB2" w:rsidRDefault="00946CB2" w:rsidP="00946CB2">
      <w:pPr>
        <w:ind w:firstLineChars="100" w:firstLine="210"/>
        <w:rPr>
          <w:bCs/>
          <w:lang w:val="fr-FR"/>
        </w:rPr>
      </w:pPr>
      <w:r w:rsidRPr="00946CB2">
        <w:rPr>
          <w:rFonts w:hint="eastAsia"/>
          <w:bCs/>
          <w:lang w:val="fr-FR"/>
        </w:rPr>
        <w:t>Î</w:t>
      </w:r>
      <w:r w:rsidRPr="00946CB2">
        <w:rPr>
          <w:bCs/>
          <w:lang w:val="fr-FR"/>
        </w:rPr>
        <w:t>les Ogasawara à 9 mètres</w:t>
      </w:r>
    </w:p>
    <w:p w14:paraId="17B9F6D3" w14:textId="48ED0D52" w:rsidR="00946CB2" w:rsidRPr="00946CB2" w:rsidRDefault="00946CB2" w:rsidP="00946CB2">
      <w:pPr>
        <w:ind w:firstLineChars="100" w:firstLine="210"/>
        <w:rPr>
          <w:bCs/>
          <w:lang w:val="fr-FR"/>
        </w:rPr>
      </w:pPr>
      <w:r w:rsidRPr="00946CB2">
        <w:rPr>
          <w:bCs/>
          <w:lang w:val="fr-FR"/>
        </w:rPr>
        <w:t xml:space="preserve">Shikoku, sud de Kyushu, </w:t>
      </w:r>
      <w:r w:rsidR="003F12D4" w:rsidRPr="00946CB2">
        <w:rPr>
          <w:lang w:val="fr-FR"/>
        </w:rPr>
        <w:t>I'ile d'Amami</w:t>
      </w:r>
      <w:r w:rsidR="003F12D4">
        <w:rPr>
          <w:lang w:val="fr-FR"/>
        </w:rPr>
        <w:t>,</w:t>
      </w:r>
      <w:r w:rsidRPr="00946CB2">
        <w:rPr>
          <w:bCs/>
          <w:lang w:val="fr-FR"/>
        </w:rPr>
        <w:t xml:space="preserve"> Okinawa à 7 mètres</w:t>
      </w:r>
    </w:p>
    <w:p w14:paraId="543EA8EF" w14:textId="77777777" w:rsidR="00946CB2" w:rsidRPr="00946CB2" w:rsidRDefault="00946CB2" w:rsidP="00946CB2">
      <w:pPr>
        <w:ind w:firstLineChars="100" w:firstLine="210"/>
        <w:rPr>
          <w:bCs/>
          <w:lang w:val="fr-FR"/>
        </w:rPr>
      </w:pPr>
      <w:r w:rsidRPr="00946CB2">
        <w:rPr>
          <w:rFonts w:hint="eastAsia"/>
          <w:bCs/>
          <w:lang w:val="fr-FR"/>
        </w:rPr>
        <w:t>Î</w:t>
      </w:r>
      <w:r w:rsidRPr="00946CB2">
        <w:rPr>
          <w:bCs/>
          <w:lang w:val="fr-FR"/>
        </w:rPr>
        <w:t>les d'Izu, Tokai, Kinki, Kyushu du Nord à 6 mètres</w:t>
      </w:r>
    </w:p>
    <w:p w14:paraId="02E3C014" w14:textId="77777777" w:rsidR="00D5630C" w:rsidRPr="00946CB2" w:rsidRDefault="00D5630C" w:rsidP="00D5630C">
      <w:pPr>
        <w:rPr>
          <w:bCs/>
          <w:lang w:val="fr-FR"/>
        </w:rPr>
      </w:pPr>
    </w:p>
    <w:p w14:paraId="6F9560C7" w14:textId="5C3C9795" w:rsidR="00D5630C" w:rsidRPr="00946CB2" w:rsidRDefault="00946CB2">
      <w:pPr>
        <w:rPr>
          <w:lang w:val="fr-FR"/>
        </w:rPr>
      </w:pPr>
      <w:r w:rsidRPr="00946CB2">
        <w:rPr>
          <w:lang w:val="fr-FR"/>
        </w:rPr>
        <w:t xml:space="preserve">Le typhon no.10 était presque stagnant, mais a finalement commencé à bouger. Même s’il </w:t>
      </w:r>
      <w:r w:rsidRPr="00946CB2">
        <w:rPr>
          <w:lang w:val="fr-FR"/>
        </w:rPr>
        <w:lastRenderedPageBreak/>
        <w:t xml:space="preserve">était </w:t>
      </w:r>
      <w:r w:rsidR="00605666">
        <w:rPr>
          <w:lang w:val="fr-FR"/>
        </w:rPr>
        <w:t>moins fort</w:t>
      </w:r>
      <w:r w:rsidRPr="00946CB2">
        <w:rPr>
          <w:lang w:val="fr-FR"/>
        </w:rPr>
        <w:t xml:space="preserve"> à 6 heures du matin, il devrait s’orienter vers le nord tout en se re-développant. A</w:t>
      </w:r>
      <w:r w:rsidR="003F12D4">
        <w:rPr>
          <w:lang w:val="fr-FR"/>
        </w:rPr>
        <w:t>ux alentours du 15</w:t>
      </w:r>
      <w:r w:rsidRPr="00946CB2">
        <w:rPr>
          <w:lang w:val="fr-FR"/>
        </w:rPr>
        <w:t>, il est à craindre de redevenir une force puissante qui s’approche et atterrit dans l’ouest du Japon. Les vagues sont déjà hautes sur la côte du Pacifique, de</w:t>
      </w:r>
      <w:r w:rsidR="003F12D4">
        <w:rPr>
          <w:lang w:val="fr-FR"/>
        </w:rPr>
        <w:t>s îles du sud-ouest</w:t>
      </w:r>
      <w:r w:rsidRPr="00946CB2">
        <w:rPr>
          <w:lang w:val="fr-FR"/>
        </w:rPr>
        <w:t xml:space="preserve"> et de Kyushu à Kanto, mais </w:t>
      </w:r>
      <w:r w:rsidR="00605666">
        <w:rPr>
          <w:lang w:val="fr-FR"/>
        </w:rPr>
        <w:t xml:space="preserve">au fur et </w:t>
      </w:r>
      <w:r w:rsidR="00605666" w:rsidRPr="00946CB2">
        <w:rPr>
          <w:lang w:val="fr-FR"/>
        </w:rPr>
        <w:t>à</w:t>
      </w:r>
      <w:r w:rsidRPr="00946CB2">
        <w:rPr>
          <w:lang w:val="fr-FR"/>
        </w:rPr>
        <w:t xml:space="preserve"> mesure que le typhon s'approche, il y aurait des vents plus forts et des vagues plus hautes.</w:t>
      </w:r>
    </w:p>
    <w:p w14:paraId="50AEB44B" w14:textId="77777777" w:rsidR="00D5630C" w:rsidRPr="00946CB2" w:rsidRDefault="00D5630C">
      <w:pPr>
        <w:rPr>
          <w:lang w:val="fr-FR"/>
        </w:rPr>
      </w:pPr>
    </w:p>
    <w:p w14:paraId="403CED43" w14:textId="77777777" w:rsidR="00946CB2" w:rsidRPr="00946CB2" w:rsidRDefault="00946CB2" w:rsidP="00946CB2">
      <w:pPr>
        <w:rPr>
          <w:lang w:val="fr-FR"/>
        </w:rPr>
      </w:pPr>
      <w:r w:rsidRPr="00946CB2">
        <w:rPr>
          <w:lang w:val="fr-FR"/>
        </w:rPr>
        <w:t>Précipitations prévues (pendant 24 heures)</w:t>
      </w:r>
    </w:p>
    <w:p w14:paraId="7C66F921" w14:textId="40EC5ED4" w:rsidR="00946CB2" w:rsidRPr="00946CB2" w:rsidRDefault="00946CB2" w:rsidP="00946CB2">
      <w:pPr>
        <w:rPr>
          <w:lang w:val="fr-FR"/>
        </w:rPr>
      </w:pPr>
      <w:r w:rsidRPr="00946CB2">
        <w:rPr>
          <w:rFonts w:hint="eastAsia"/>
        </w:rPr>
        <w:t>〇</w:t>
      </w:r>
      <w:r w:rsidRPr="00946CB2">
        <w:rPr>
          <w:lang w:val="fr-FR"/>
        </w:rPr>
        <w:t xml:space="preserve">Jusqu'à 6:00 le 14 </w:t>
      </w:r>
      <w:r w:rsidR="00605666">
        <w:rPr>
          <w:bCs/>
          <w:lang w:val="fr-FR"/>
        </w:rPr>
        <w:t>Ao</w:t>
      </w:r>
      <w:r w:rsidR="00605666" w:rsidRPr="003F12D4">
        <w:rPr>
          <w:bCs/>
          <w:lang w:val="fr-FR"/>
        </w:rPr>
        <w:t>ût</w:t>
      </w:r>
      <w:r w:rsidRPr="00946CB2">
        <w:rPr>
          <w:lang w:val="fr-FR"/>
        </w:rPr>
        <w:t xml:space="preserve"> (le maximum)</w:t>
      </w:r>
    </w:p>
    <w:p w14:paraId="1570665F" w14:textId="77777777" w:rsidR="00946CB2" w:rsidRPr="00946CB2" w:rsidRDefault="00946CB2" w:rsidP="00946CB2">
      <w:pPr>
        <w:ind w:firstLineChars="100" w:firstLine="210"/>
        <w:rPr>
          <w:lang w:val="fr-FR"/>
        </w:rPr>
      </w:pPr>
      <w:r w:rsidRPr="00946CB2">
        <w:rPr>
          <w:lang w:val="fr-FR"/>
        </w:rPr>
        <w:t>Tokai à 200-300 mm</w:t>
      </w:r>
    </w:p>
    <w:p w14:paraId="1413F5E6" w14:textId="77777777" w:rsidR="00946CB2" w:rsidRPr="00946CB2" w:rsidRDefault="00946CB2" w:rsidP="00946CB2">
      <w:pPr>
        <w:ind w:firstLineChars="100" w:firstLine="210"/>
        <w:rPr>
          <w:lang w:val="fr-FR"/>
        </w:rPr>
      </w:pPr>
      <w:r w:rsidRPr="00946CB2">
        <w:rPr>
          <w:lang w:val="fr-FR"/>
        </w:rPr>
        <w:t>Kinki, sud de Kyushu, I'ile d'Amami à 100-200 mm</w:t>
      </w:r>
    </w:p>
    <w:p w14:paraId="5CCD328C" w14:textId="77777777" w:rsidR="00946CB2" w:rsidRPr="00946CB2" w:rsidRDefault="00946CB2" w:rsidP="00946CB2">
      <w:pPr>
        <w:ind w:firstLineChars="100" w:firstLine="210"/>
        <w:rPr>
          <w:lang w:val="fr-FR"/>
        </w:rPr>
      </w:pPr>
      <w:r w:rsidRPr="00946CB2">
        <w:rPr>
          <w:lang w:val="fr-FR"/>
        </w:rPr>
        <w:t>Shikoku, Okinawa à 100-150 mm</w:t>
      </w:r>
    </w:p>
    <w:p w14:paraId="47191554" w14:textId="77777777" w:rsidR="00D5630C" w:rsidRPr="00946CB2" w:rsidRDefault="00D5630C">
      <w:pPr>
        <w:rPr>
          <w:lang w:val="fr-FR"/>
        </w:rPr>
      </w:pPr>
    </w:p>
    <w:p w14:paraId="3A1C9966" w14:textId="63C8A6C3" w:rsidR="00834D72" w:rsidRDefault="00946CB2">
      <w:pPr>
        <w:rPr>
          <w:lang w:val="fr-FR"/>
        </w:rPr>
      </w:pPr>
      <w:r>
        <w:rPr>
          <w:lang w:val="fr-FR"/>
        </w:rPr>
        <w:t>Le typhon no.</w:t>
      </w:r>
      <w:r w:rsidRPr="00946CB2">
        <w:rPr>
          <w:lang w:val="fr-FR"/>
        </w:rPr>
        <w:t xml:space="preserve">10 est un "gros" avec </w:t>
      </w:r>
      <w:r w:rsidR="00605666">
        <w:rPr>
          <w:lang w:val="fr-FR"/>
        </w:rPr>
        <w:t xml:space="preserve">de larges </w:t>
      </w:r>
      <w:r w:rsidRPr="00946CB2">
        <w:rPr>
          <w:lang w:val="fr-FR"/>
        </w:rPr>
        <w:t>vents forts, et le vent est renforcé même loin du centre du typhon. De plus, il redevient une «puissance forte», et on s'attend à ce qu'il s'approche et atterrisse près de Honshu relativement lentement, ce qui peut augmenter la période des tempêtes et des vents violents. Non seulement le vent, mais aussi les nuages de pluie qui précèdent le typhon et les nuages de pluie du typhon lui-même peuvent continuer, il semble donc y avoir un endroit où la quantité de pluie augmente principalement dans l'ouest du Japon. Il est important d'être prêt maintenant, par exemple en vérifiant l'itinéraire d'évacuation.</w:t>
      </w:r>
    </w:p>
    <w:p w14:paraId="7635AA54" w14:textId="77777777" w:rsidR="00946CB2" w:rsidRPr="00946CB2" w:rsidRDefault="00946CB2">
      <w:pPr>
        <w:rPr>
          <w:lang w:val="fr-FR"/>
        </w:rPr>
      </w:pPr>
    </w:p>
    <w:p w14:paraId="03D45546" w14:textId="1B9006DF" w:rsidR="00946CB2" w:rsidRPr="00946CB2" w:rsidRDefault="00946CB2">
      <w:pPr>
        <w:rPr>
          <w:lang w:val="fr-FR"/>
        </w:rPr>
      </w:pPr>
      <w:r w:rsidRPr="00946CB2">
        <w:rPr>
          <w:lang w:val="fr-FR"/>
        </w:rPr>
        <w:t xml:space="preserve">Bien qu’elle ne soit plus une force puissante, elle se développera à nouveau car elle traverse des zones où la température de la surface de la mer est élevée et elle risque de s’approcher du Japon occidental pour atterrir le jeudi avec une force importante. Après cela, on s'attend à ce qu'il se dirige vers la mer du Japon sans augmenter la vitesse </w:t>
      </w:r>
      <w:r w:rsidR="00605666">
        <w:rPr>
          <w:lang w:val="fr-FR"/>
        </w:rPr>
        <w:t xml:space="preserve">pour </w:t>
      </w:r>
      <w:r w:rsidRPr="00946CB2">
        <w:rPr>
          <w:lang w:val="fr-FR"/>
        </w:rPr>
        <w:t>autant, et il semble y avoir un endroit où le vent et la pluie abondants persistent pendant une longue période, principalement dans l'ouest du Japon.</w:t>
      </w:r>
    </w:p>
    <w:p w14:paraId="03D8228B" w14:textId="35F2BAB5" w:rsidR="00834D72" w:rsidRPr="00605666" w:rsidRDefault="00834D72">
      <w:pPr>
        <w:rPr>
          <w:lang w:val="fr-FR"/>
        </w:rPr>
      </w:pPr>
    </w:p>
    <w:p w14:paraId="15B1E63F" w14:textId="5C1E54AD" w:rsidR="00946CB2" w:rsidRPr="00605666" w:rsidRDefault="00946CB2">
      <w:pPr>
        <w:rPr>
          <w:lang w:val="fr-FR"/>
        </w:rPr>
      </w:pPr>
      <w:r w:rsidRPr="00946CB2">
        <w:rPr>
          <w:lang w:val="fr-FR"/>
        </w:rPr>
        <w:t xml:space="preserve">En particulier, les vents humides du sud-est soufflés et la pluie ont augmenté avant le passage du typhon et la partie du Pacifique de la péninsule de Kii, Shikoku et Kyushu peut se transformer en fortes pluies avec des précipitations totales supérieures à 500 mm. </w:t>
      </w:r>
      <w:r w:rsidR="00605666">
        <w:rPr>
          <w:lang w:val="fr-FR"/>
        </w:rPr>
        <w:t>Un avertissement</w:t>
      </w:r>
      <w:r w:rsidRPr="00605666">
        <w:rPr>
          <w:lang w:val="fr-FR"/>
        </w:rPr>
        <w:t xml:space="preserve"> est nécessaire pour les inondations.</w:t>
      </w:r>
    </w:p>
    <w:p w14:paraId="64DAB7C1" w14:textId="77777777" w:rsidR="00D5630C" w:rsidRPr="00605666" w:rsidRDefault="00D5630C">
      <w:pPr>
        <w:rPr>
          <w:lang w:val="fr-FR"/>
        </w:rPr>
      </w:pPr>
    </w:p>
    <w:p w14:paraId="636A0905" w14:textId="576D65EB" w:rsidR="00946CB2" w:rsidRPr="00605666" w:rsidRDefault="00946CB2">
      <w:pPr>
        <w:rPr>
          <w:lang w:val="fr-FR"/>
        </w:rPr>
      </w:pPr>
      <w:r w:rsidRPr="00946CB2">
        <w:rPr>
          <w:lang w:val="fr-FR"/>
        </w:rPr>
        <w:t xml:space="preserve">Le cercle des prévisions pour le typhon no.10 est large et le cours n’a pas encore été clairement défini. Le cercle de prévision est le cercle où le centre du typhon devrait atteindre cette heure, avec 70% de chances d'entrer. Si le centre du typhon no.10 se situe à l'est du cercle des </w:t>
      </w:r>
      <w:r w:rsidRPr="00946CB2">
        <w:rPr>
          <w:lang w:val="fr-FR"/>
        </w:rPr>
        <w:lastRenderedPageBreak/>
        <w:t xml:space="preserve">prévisions, il peut affecter la quasi-totalité du Japon pendant une longue période. </w:t>
      </w:r>
      <w:r w:rsidR="00D80CC2">
        <w:rPr>
          <w:lang w:val="fr-FR"/>
        </w:rPr>
        <w:t>En effet,</w:t>
      </w:r>
      <w:r w:rsidRPr="00946CB2">
        <w:rPr>
          <w:lang w:val="fr-FR"/>
        </w:rPr>
        <w:t xml:space="preserve"> cela coïncide juste avec le temps de retour</w:t>
      </w:r>
      <w:r w:rsidR="00D80CC2">
        <w:rPr>
          <w:lang w:val="fr-FR"/>
        </w:rPr>
        <w:t>s</w:t>
      </w:r>
      <w:r w:rsidRPr="00946CB2">
        <w:rPr>
          <w:lang w:val="fr-FR"/>
        </w:rPr>
        <w:t xml:space="preserve"> des vacances d</w:t>
      </w:r>
      <w:r w:rsidR="00D80CC2">
        <w:rPr>
          <w:lang w:val="fr-FR"/>
        </w:rPr>
        <w:t>ans</w:t>
      </w:r>
      <w:r w:rsidRPr="00946CB2">
        <w:rPr>
          <w:lang w:val="fr-FR"/>
        </w:rPr>
        <w:t xml:space="preserve"> leurs villes natales , son impact suscite des inquiétudes. </w:t>
      </w:r>
      <w:r w:rsidRPr="00605666">
        <w:rPr>
          <w:lang w:val="fr-FR"/>
        </w:rPr>
        <w:t>Veuillez vérifier les dernières informations sur le trafic.</w:t>
      </w:r>
    </w:p>
    <w:p w14:paraId="75E8EE03" w14:textId="77777777" w:rsidR="00834D72" w:rsidRPr="00605666" w:rsidRDefault="00834D72">
      <w:pPr>
        <w:rPr>
          <w:lang w:val="fr-FR"/>
        </w:rPr>
      </w:pPr>
    </w:p>
    <w:p w14:paraId="1A43EE52" w14:textId="7FEC514E" w:rsidR="00946CB2" w:rsidRPr="00946CB2" w:rsidRDefault="00C46543" w:rsidP="00946CB2">
      <w:pPr>
        <w:rPr>
          <w:lang w:val="fr-FR"/>
        </w:rPr>
      </w:pPr>
      <w:r w:rsidRPr="00946CB2">
        <w:rPr>
          <w:rFonts w:hint="eastAsia"/>
        </w:rPr>
        <w:t>〇</w:t>
      </w:r>
      <w:r w:rsidR="00946CB2" w:rsidRPr="00946CB2">
        <w:rPr>
          <w:lang w:val="fr-FR"/>
        </w:rPr>
        <w:t>Faites attention au côté droit du typhon</w:t>
      </w:r>
    </w:p>
    <w:p w14:paraId="3B1A8E64" w14:textId="77777777" w:rsidR="00946CB2" w:rsidRDefault="00946CB2" w:rsidP="00946CB2">
      <w:pPr>
        <w:rPr>
          <w:lang w:val="fr-FR"/>
        </w:rPr>
      </w:pPr>
      <w:r w:rsidRPr="00946CB2">
        <w:rPr>
          <w:lang w:val="fr-FR"/>
        </w:rPr>
        <w:t>Sur le côté droit de la direction du typhon, on dit généralement que le vent est fort. Cette propriété est connue des marins depuis longtemps et porte le nom de «demi-cercle dangereux» en raison du danger des voyages. Par contre, le vent est faible du côté gauche, on l’appelle donc «demi-cercle navigable» (bien sûr, c’est une expression relative, ce n’est pas «sûr» de naviguer).</w:t>
      </w:r>
    </w:p>
    <w:p w14:paraId="04D55A90" w14:textId="77777777" w:rsidR="00946CB2" w:rsidRPr="00946CB2" w:rsidRDefault="00946CB2" w:rsidP="00946CB2">
      <w:pPr>
        <w:rPr>
          <w:lang w:val="fr-FR"/>
        </w:rPr>
      </w:pPr>
    </w:p>
    <w:p w14:paraId="02B40555" w14:textId="77777777" w:rsidR="00946CB2" w:rsidRDefault="00946CB2" w:rsidP="003865AA">
      <w:pPr>
        <w:rPr>
          <w:lang w:val="fr-FR"/>
        </w:rPr>
      </w:pPr>
      <w:r w:rsidRPr="00946CB2">
        <w:rPr>
          <w:lang w:val="fr-FR"/>
        </w:rPr>
        <w:t>Dans l'hémisphère nord, du côté droit du sens de déplacement du typhon, la direction du vent dans le sens antihoraire qui tourne autour du typhon coïncide avec la direction dans laquelle le typhon se déplace. D'autre part, du côté gauche du sens de la marche, les sens du vent sont inversés, de sorte qu'ils s'annulent et que le vent devient plus faible. Comprendre la répartition du vent comme une combinaison de rotation de typhon et de mouvement de typhon est une explication générale du vent fort du côté droit du typhon.</w:t>
      </w:r>
    </w:p>
    <w:p w14:paraId="4F3D50CA" w14:textId="77777777" w:rsidR="003865AA" w:rsidRPr="00946CB2" w:rsidRDefault="003865AA" w:rsidP="003865AA">
      <w:pPr>
        <w:rPr>
          <w:lang w:val="fr-FR"/>
        </w:rPr>
      </w:pPr>
      <w:r w:rsidRPr="00946CB2">
        <w:rPr>
          <w:rFonts w:hint="eastAsia"/>
          <w:lang w:val="fr-FR"/>
        </w:rPr>
        <w:t xml:space="preserve"> </w:t>
      </w:r>
    </w:p>
    <w:p w14:paraId="0CBB58CE" w14:textId="77777777" w:rsidR="00946CB2" w:rsidRDefault="00946CB2" w:rsidP="003865AA">
      <w:pPr>
        <w:rPr>
          <w:lang w:val="fr-FR"/>
        </w:rPr>
      </w:pPr>
      <w:r w:rsidRPr="00946CB2">
        <w:rPr>
          <w:lang w:val="fr-FR"/>
        </w:rPr>
        <w:t>Cependant, comme vous pouvez le voir dans l'explication ci-dessus, lorsque le typhon se déplace lentement, l'effet du typhon lui-même est faible, de sorte qu'il n'y a pas beaucoup de différence entre droite et gauche. En cas de typhon important, le vent peut augmenter en s'éloignant du centre en raison de la différence de pression atmosphérique par rapport à la pression atmosphérique environnante, ce qui peut entraîner une augmentation du vent du côté gauche dans la direction du déplacement, en raison de la relation de positionnement avec la haute pression.</w:t>
      </w:r>
    </w:p>
    <w:p w14:paraId="6B66512D" w14:textId="55F19DC2" w:rsidR="003865AA" w:rsidRDefault="003865AA" w:rsidP="003865AA">
      <w:r w:rsidRPr="00946CB2">
        <w:rPr>
          <w:rFonts w:hint="eastAsia"/>
        </w:rPr>
        <w:t xml:space="preserve"> </w:t>
      </w:r>
    </w:p>
    <w:p w14:paraId="4F452302" w14:textId="77777777" w:rsidR="00946CB2" w:rsidRPr="00946CB2" w:rsidRDefault="00946CB2" w:rsidP="003865AA">
      <w:pPr>
        <w:rPr>
          <w:lang w:val="fr-FR"/>
        </w:rPr>
      </w:pPr>
      <w:r w:rsidRPr="00946CB2">
        <w:rPr>
          <w:lang w:val="fr-FR"/>
        </w:rPr>
        <w:t>Notez également que cette propriété concerne le «vent» et non la «pluie». Chaque typhon a sa propre «individualité», il est donc important de vérifier les informations météorologiques pour chaque cas.</w:t>
      </w:r>
    </w:p>
    <w:p w14:paraId="2A5CE0B7" w14:textId="77777777" w:rsidR="00D5630C" w:rsidRPr="00946CB2" w:rsidRDefault="00D5630C">
      <w:pPr>
        <w:rPr>
          <w:lang w:val="fr-FR"/>
        </w:rPr>
      </w:pPr>
    </w:p>
    <w:p w14:paraId="48258FEA" w14:textId="77777777" w:rsidR="00D5630C" w:rsidRPr="00946CB2" w:rsidRDefault="00D5630C">
      <w:pPr>
        <w:rPr>
          <w:lang w:val="fr-FR"/>
        </w:rPr>
      </w:pPr>
    </w:p>
    <w:sectPr w:rsidR="00D5630C" w:rsidRPr="00946CB2">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CB70D" w14:textId="77777777" w:rsidR="00D733B5" w:rsidRDefault="00D733B5" w:rsidP="006F70D6">
      <w:r>
        <w:separator/>
      </w:r>
    </w:p>
  </w:endnote>
  <w:endnote w:type="continuationSeparator" w:id="0">
    <w:p w14:paraId="726A9997" w14:textId="77777777" w:rsidR="00D733B5" w:rsidRDefault="00D733B5" w:rsidP="006F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D1D44" w14:textId="77777777" w:rsidR="00D733B5" w:rsidRDefault="00D733B5" w:rsidP="006F70D6">
      <w:r>
        <w:separator/>
      </w:r>
    </w:p>
  </w:footnote>
  <w:footnote w:type="continuationSeparator" w:id="0">
    <w:p w14:paraId="6A3A8ED5" w14:textId="77777777" w:rsidR="00D733B5" w:rsidRDefault="00D733B5" w:rsidP="006F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5AEDE" w14:textId="45E6F094" w:rsidR="006F70D6" w:rsidRDefault="006F70D6" w:rsidP="006F70D6">
    <w:pPr>
      <w:pStyle w:val="a3"/>
      <w:jc w:val="right"/>
    </w:pPr>
    <w:r>
      <w:rPr>
        <w:rFonts w:hint="eastAsia"/>
      </w:rPr>
      <w:t>Osaka Univ. GRSC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0C"/>
    <w:rsid w:val="00007653"/>
    <w:rsid w:val="000259E7"/>
    <w:rsid w:val="00056792"/>
    <w:rsid w:val="000618E7"/>
    <w:rsid w:val="00065AA0"/>
    <w:rsid w:val="000A2C6C"/>
    <w:rsid w:val="000B2810"/>
    <w:rsid w:val="000D5C16"/>
    <w:rsid w:val="001251CB"/>
    <w:rsid w:val="001372A0"/>
    <w:rsid w:val="00145705"/>
    <w:rsid w:val="0019282F"/>
    <w:rsid w:val="001C082E"/>
    <w:rsid w:val="001D5BA6"/>
    <w:rsid w:val="001F3D96"/>
    <w:rsid w:val="00200442"/>
    <w:rsid w:val="00212568"/>
    <w:rsid w:val="002127C8"/>
    <w:rsid w:val="00216744"/>
    <w:rsid w:val="00261DED"/>
    <w:rsid w:val="002A536A"/>
    <w:rsid w:val="002F0D4E"/>
    <w:rsid w:val="002F19BC"/>
    <w:rsid w:val="0034673C"/>
    <w:rsid w:val="00360C56"/>
    <w:rsid w:val="00365D36"/>
    <w:rsid w:val="00366B34"/>
    <w:rsid w:val="003821BB"/>
    <w:rsid w:val="003865AA"/>
    <w:rsid w:val="003961CF"/>
    <w:rsid w:val="003962CF"/>
    <w:rsid w:val="003F08DA"/>
    <w:rsid w:val="003F12D4"/>
    <w:rsid w:val="00423AFF"/>
    <w:rsid w:val="00423B04"/>
    <w:rsid w:val="00427DB3"/>
    <w:rsid w:val="004528FF"/>
    <w:rsid w:val="004614BA"/>
    <w:rsid w:val="00487D4B"/>
    <w:rsid w:val="004946B1"/>
    <w:rsid w:val="004A0559"/>
    <w:rsid w:val="004B3123"/>
    <w:rsid w:val="004C5E8E"/>
    <w:rsid w:val="005063DD"/>
    <w:rsid w:val="00510F56"/>
    <w:rsid w:val="00517A10"/>
    <w:rsid w:val="0054089A"/>
    <w:rsid w:val="0054400E"/>
    <w:rsid w:val="005B5EC2"/>
    <w:rsid w:val="005C054C"/>
    <w:rsid w:val="005C5ECE"/>
    <w:rsid w:val="005D2934"/>
    <w:rsid w:val="005E2653"/>
    <w:rsid w:val="005F67D7"/>
    <w:rsid w:val="00602EB4"/>
    <w:rsid w:val="00605666"/>
    <w:rsid w:val="0060584C"/>
    <w:rsid w:val="00612968"/>
    <w:rsid w:val="00630DD1"/>
    <w:rsid w:val="00636DE7"/>
    <w:rsid w:val="00647CAB"/>
    <w:rsid w:val="00652538"/>
    <w:rsid w:val="00682182"/>
    <w:rsid w:val="006B7F3D"/>
    <w:rsid w:val="006C5F0D"/>
    <w:rsid w:val="006D0E10"/>
    <w:rsid w:val="006D16A8"/>
    <w:rsid w:val="006E5DDB"/>
    <w:rsid w:val="006F307A"/>
    <w:rsid w:val="006F70D6"/>
    <w:rsid w:val="006F7ED9"/>
    <w:rsid w:val="00717584"/>
    <w:rsid w:val="0072764B"/>
    <w:rsid w:val="0074372D"/>
    <w:rsid w:val="00764BE9"/>
    <w:rsid w:val="007A2C6A"/>
    <w:rsid w:val="007B7D84"/>
    <w:rsid w:val="007C102B"/>
    <w:rsid w:val="007D1212"/>
    <w:rsid w:val="007D43D5"/>
    <w:rsid w:val="007E0D09"/>
    <w:rsid w:val="007F5FE3"/>
    <w:rsid w:val="008037E4"/>
    <w:rsid w:val="00826C6F"/>
    <w:rsid w:val="0082779B"/>
    <w:rsid w:val="00834D72"/>
    <w:rsid w:val="00846B36"/>
    <w:rsid w:val="008577A2"/>
    <w:rsid w:val="00877582"/>
    <w:rsid w:val="00885002"/>
    <w:rsid w:val="008D257E"/>
    <w:rsid w:val="008F07FA"/>
    <w:rsid w:val="008F4A5F"/>
    <w:rsid w:val="008F6D55"/>
    <w:rsid w:val="009139C3"/>
    <w:rsid w:val="00916BAE"/>
    <w:rsid w:val="00940519"/>
    <w:rsid w:val="00946CB2"/>
    <w:rsid w:val="0097588C"/>
    <w:rsid w:val="00984F6A"/>
    <w:rsid w:val="009B2022"/>
    <w:rsid w:val="009B582E"/>
    <w:rsid w:val="009B5DCC"/>
    <w:rsid w:val="00A05DB7"/>
    <w:rsid w:val="00A155A2"/>
    <w:rsid w:val="00A33B07"/>
    <w:rsid w:val="00A34332"/>
    <w:rsid w:val="00A832C2"/>
    <w:rsid w:val="00A919CE"/>
    <w:rsid w:val="00AC74F2"/>
    <w:rsid w:val="00AD63C1"/>
    <w:rsid w:val="00AF3CAE"/>
    <w:rsid w:val="00AF7D45"/>
    <w:rsid w:val="00B13B5E"/>
    <w:rsid w:val="00B205CA"/>
    <w:rsid w:val="00B211E4"/>
    <w:rsid w:val="00B42708"/>
    <w:rsid w:val="00B76061"/>
    <w:rsid w:val="00B830B4"/>
    <w:rsid w:val="00B87495"/>
    <w:rsid w:val="00B93A89"/>
    <w:rsid w:val="00BF1494"/>
    <w:rsid w:val="00BF60ED"/>
    <w:rsid w:val="00C0454C"/>
    <w:rsid w:val="00C069C7"/>
    <w:rsid w:val="00C16348"/>
    <w:rsid w:val="00C359AC"/>
    <w:rsid w:val="00C36365"/>
    <w:rsid w:val="00C46543"/>
    <w:rsid w:val="00C50883"/>
    <w:rsid w:val="00C55BE3"/>
    <w:rsid w:val="00C61559"/>
    <w:rsid w:val="00C93D88"/>
    <w:rsid w:val="00CA3C58"/>
    <w:rsid w:val="00CC0C71"/>
    <w:rsid w:val="00CC2C77"/>
    <w:rsid w:val="00CC5CFE"/>
    <w:rsid w:val="00CC68A1"/>
    <w:rsid w:val="00CD1509"/>
    <w:rsid w:val="00CE46AB"/>
    <w:rsid w:val="00D2407D"/>
    <w:rsid w:val="00D30A77"/>
    <w:rsid w:val="00D46420"/>
    <w:rsid w:val="00D537C9"/>
    <w:rsid w:val="00D5630C"/>
    <w:rsid w:val="00D733B5"/>
    <w:rsid w:val="00D80CC2"/>
    <w:rsid w:val="00D85724"/>
    <w:rsid w:val="00D87FF1"/>
    <w:rsid w:val="00DB1862"/>
    <w:rsid w:val="00DB240C"/>
    <w:rsid w:val="00DC17A2"/>
    <w:rsid w:val="00DC451F"/>
    <w:rsid w:val="00DD0407"/>
    <w:rsid w:val="00DD1A20"/>
    <w:rsid w:val="00DD7227"/>
    <w:rsid w:val="00DE44B8"/>
    <w:rsid w:val="00DF671C"/>
    <w:rsid w:val="00E11027"/>
    <w:rsid w:val="00E27B70"/>
    <w:rsid w:val="00E76E79"/>
    <w:rsid w:val="00ED4C85"/>
    <w:rsid w:val="00EE17EA"/>
    <w:rsid w:val="00F15630"/>
    <w:rsid w:val="00F22D18"/>
    <w:rsid w:val="00F61426"/>
    <w:rsid w:val="00F70C0B"/>
    <w:rsid w:val="00F75F24"/>
    <w:rsid w:val="00F7748E"/>
    <w:rsid w:val="00FE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608A51"/>
  <w15:chartTrackingRefBased/>
  <w15:docId w15:val="{942659D0-BB0E-4CF8-9653-D702AAC8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0D6"/>
    <w:pPr>
      <w:tabs>
        <w:tab w:val="center" w:pos="4252"/>
        <w:tab w:val="right" w:pos="8504"/>
      </w:tabs>
      <w:snapToGrid w:val="0"/>
    </w:pPr>
  </w:style>
  <w:style w:type="character" w:customStyle="1" w:styleId="a4">
    <w:name w:val="ヘッダー (文字)"/>
    <w:basedOn w:val="a0"/>
    <w:link w:val="a3"/>
    <w:uiPriority w:val="99"/>
    <w:rsid w:val="006F70D6"/>
  </w:style>
  <w:style w:type="paragraph" w:styleId="a5">
    <w:name w:val="footer"/>
    <w:basedOn w:val="a"/>
    <w:link w:val="a6"/>
    <w:uiPriority w:val="99"/>
    <w:unhideWhenUsed/>
    <w:rsid w:val="006F70D6"/>
    <w:pPr>
      <w:tabs>
        <w:tab w:val="center" w:pos="4252"/>
        <w:tab w:val="right" w:pos="8504"/>
      </w:tabs>
      <w:snapToGrid w:val="0"/>
    </w:pPr>
  </w:style>
  <w:style w:type="character" w:customStyle="1" w:styleId="a6">
    <w:name w:val="フッター (文字)"/>
    <w:basedOn w:val="a0"/>
    <w:link w:val="a5"/>
    <w:uiPriority w:val="99"/>
    <w:rsid w:val="006F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9844">
      <w:bodyDiv w:val="1"/>
      <w:marLeft w:val="0"/>
      <w:marRight w:val="0"/>
      <w:marTop w:val="0"/>
      <w:marBottom w:val="0"/>
      <w:divBdr>
        <w:top w:val="none" w:sz="0" w:space="0" w:color="auto"/>
        <w:left w:val="none" w:sz="0" w:space="0" w:color="auto"/>
        <w:bottom w:val="none" w:sz="0" w:space="0" w:color="auto"/>
        <w:right w:val="none" w:sz="0" w:space="0" w:color="auto"/>
      </w:divBdr>
    </w:div>
    <w:div w:id="188761812">
      <w:bodyDiv w:val="1"/>
      <w:marLeft w:val="0"/>
      <w:marRight w:val="0"/>
      <w:marTop w:val="0"/>
      <w:marBottom w:val="0"/>
      <w:divBdr>
        <w:top w:val="none" w:sz="0" w:space="0" w:color="auto"/>
        <w:left w:val="none" w:sz="0" w:space="0" w:color="auto"/>
        <w:bottom w:val="none" w:sz="0" w:space="0" w:color="auto"/>
        <w:right w:val="none" w:sz="0" w:space="0" w:color="auto"/>
      </w:divBdr>
    </w:div>
    <w:div w:id="304746769">
      <w:bodyDiv w:val="1"/>
      <w:marLeft w:val="0"/>
      <w:marRight w:val="0"/>
      <w:marTop w:val="0"/>
      <w:marBottom w:val="0"/>
      <w:divBdr>
        <w:top w:val="none" w:sz="0" w:space="0" w:color="auto"/>
        <w:left w:val="none" w:sz="0" w:space="0" w:color="auto"/>
        <w:bottom w:val="none" w:sz="0" w:space="0" w:color="auto"/>
        <w:right w:val="none" w:sz="0" w:space="0" w:color="auto"/>
      </w:divBdr>
    </w:div>
    <w:div w:id="429856859">
      <w:bodyDiv w:val="1"/>
      <w:marLeft w:val="0"/>
      <w:marRight w:val="0"/>
      <w:marTop w:val="0"/>
      <w:marBottom w:val="0"/>
      <w:divBdr>
        <w:top w:val="none" w:sz="0" w:space="0" w:color="auto"/>
        <w:left w:val="none" w:sz="0" w:space="0" w:color="auto"/>
        <w:bottom w:val="none" w:sz="0" w:space="0" w:color="auto"/>
        <w:right w:val="none" w:sz="0" w:space="0" w:color="auto"/>
      </w:divBdr>
    </w:div>
    <w:div w:id="506411332">
      <w:bodyDiv w:val="1"/>
      <w:marLeft w:val="0"/>
      <w:marRight w:val="0"/>
      <w:marTop w:val="0"/>
      <w:marBottom w:val="0"/>
      <w:divBdr>
        <w:top w:val="none" w:sz="0" w:space="0" w:color="auto"/>
        <w:left w:val="none" w:sz="0" w:space="0" w:color="auto"/>
        <w:bottom w:val="none" w:sz="0" w:space="0" w:color="auto"/>
        <w:right w:val="none" w:sz="0" w:space="0" w:color="auto"/>
      </w:divBdr>
    </w:div>
    <w:div w:id="782966440">
      <w:bodyDiv w:val="1"/>
      <w:marLeft w:val="0"/>
      <w:marRight w:val="0"/>
      <w:marTop w:val="0"/>
      <w:marBottom w:val="0"/>
      <w:divBdr>
        <w:top w:val="none" w:sz="0" w:space="0" w:color="auto"/>
        <w:left w:val="none" w:sz="0" w:space="0" w:color="auto"/>
        <w:bottom w:val="none" w:sz="0" w:space="0" w:color="auto"/>
        <w:right w:val="none" w:sz="0" w:space="0" w:color="auto"/>
      </w:divBdr>
    </w:div>
    <w:div w:id="929892433">
      <w:bodyDiv w:val="1"/>
      <w:marLeft w:val="0"/>
      <w:marRight w:val="0"/>
      <w:marTop w:val="0"/>
      <w:marBottom w:val="0"/>
      <w:divBdr>
        <w:top w:val="none" w:sz="0" w:space="0" w:color="auto"/>
        <w:left w:val="none" w:sz="0" w:space="0" w:color="auto"/>
        <w:bottom w:val="none" w:sz="0" w:space="0" w:color="auto"/>
        <w:right w:val="none" w:sz="0" w:space="0" w:color="auto"/>
      </w:divBdr>
      <w:divsChild>
        <w:div w:id="1567304104">
          <w:marLeft w:val="450"/>
          <w:marRight w:val="450"/>
          <w:marTop w:val="75"/>
          <w:marBottom w:val="450"/>
          <w:divBdr>
            <w:top w:val="single" w:sz="12" w:space="4" w:color="CC0000"/>
            <w:left w:val="single" w:sz="12" w:space="15" w:color="CC0000"/>
            <w:bottom w:val="single" w:sz="12" w:space="4" w:color="CC0000"/>
            <w:right w:val="single" w:sz="12" w:space="15" w:color="CC0000"/>
          </w:divBdr>
          <w:divsChild>
            <w:div w:id="1012704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2340828">
      <w:bodyDiv w:val="1"/>
      <w:marLeft w:val="0"/>
      <w:marRight w:val="0"/>
      <w:marTop w:val="0"/>
      <w:marBottom w:val="0"/>
      <w:divBdr>
        <w:top w:val="none" w:sz="0" w:space="0" w:color="auto"/>
        <w:left w:val="none" w:sz="0" w:space="0" w:color="auto"/>
        <w:bottom w:val="none" w:sz="0" w:space="0" w:color="auto"/>
        <w:right w:val="none" w:sz="0" w:space="0" w:color="auto"/>
      </w:divBdr>
    </w:div>
    <w:div w:id="1173952523">
      <w:bodyDiv w:val="1"/>
      <w:marLeft w:val="0"/>
      <w:marRight w:val="0"/>
      <w:marTop w:val="0"/>
      <w:marBottom w:val="0"/>
      <w:divBdr>
        <w:top w:val="none" w:sz="0" w:space="0" w:color="auto"/>
        <w:left w:val="none" w:sz="0" w:space="0" w:color="auto"/>
        <w:bottom w:val="none" w:sz="0" w:space="0" w:color="auto"/>
        <w:right w:val="none" w:sz="0" w:space="0" w:color="auto"/>
      </w:divBdr>
    </w:div>
    <w:div w:id="1232616651">
      <w:bodyDiv w:val="1"/>
      <w:marLeft w:val="0"/>
      <w:marRight w:val="0"/>
      <w:marTop w:val="0"/>
      <w:marBottom w:val="0"/>
      <w:divBdr>
        <w:top w:val="none" w:sz="0" w:space="0" w:color="auto"/>
        <w:left w:val="none" w:sz="0" w:space="0" w:color="auto"/>
        <w:bottom w:val="none" w:sz="0" w:space="0" w:color="auto"/>
        <w:right w:val="none" w:sz="0" w:space="0" w:color="auto"/>
      </w:divBdr>
    </w:div>
    <w:div w:id="1235898016">
      <w:bodyDiv w:val="1"/>
      <w:marLeft w:val="0"/>
      <w:marRight w:val="0"/>
      <w:marTop w:val="0"/>
      <w:marBottom w:val="0"/>
      <w:divBdr>
        <w:top w:val="none" w:sz="0" w:space="0" w:color="auto"/>
        <w:left w:val="none" w:sz="0" w:space="0" w:color="auto"/>
        <w:bottom w:val="none" w:sz="0" w:space="0" w:color="auto"/>
        <w:right w:val="none" w:sz="0" w:space="0" w:color="auto"/>
      </w:divBdr>
    </w:div>
    <w:div w:id="1291592222">
      <w:bodyDiv w:val="1"/>
      <w:marLeft w:val="0"/>
      <w:marRight w:val="0"/>
      <w:marTop w:val="0"/>
      <w:marBottom w:val="0"/>
      <w:divBdr>
        <w:top w:val="none" w:sz="0" w:space="0" w:color="auto"/>
        <w:left w:val="none" w:sz="0" w:space="0" w:color="auto"/>
        <w:bottom w:val="none" w:sz="0" w:space="0" w:color="auto"/>
        <w:right w:val="none" w:sz="0" w:space="0" w:color="auto"/>
      </w:divBdr>
    </w:div>
    <w:div w:id="1433089667">
      <w:bodyDiv w:val="1"/>
      <w:marLeft w:val="0"/>
      <w:marRight w:val="0"/>
      <w:marTop w:val="0"/>
      <w:marBottom w:val="0"/>
      <w:divBdr>
        <w:top w:val="none" w:sz="0" w:space="0" w:color="auto"/>
        <w:left w:val="none" w:sz="0" w:space="0" w:color="auto"/>
        <w:bottom w:val="none" w:sz="0" w:space="0" w:color="auto"/>
        <w:right w:val="none" w:sz="0" w:space="0" w:color="auto"/>
      </w:divBdr>
    </w:div>
    <w:div w:id="1793133351">
      <w:bodyDiv w:val="1"/>
      <w:marLeft w:val="0"/>
      <w:marRight w:val="0"/>
      <w:marTop w:val="0"/>
      <w:marBottom w:val="0"/>
      <w:divBdr>
        <w:top w:val="none" w:sz="0" w:space="0" w:color="auto"/>
        <w:left w:val="none" w:sz="0" w:space="0" w:color="auto"/>
        <w:bottom w:val="none" w:sz="0" w:space="0" w:color="auto"/>
        <w:right w:val="none" w:sz="0" w:space="0" w:color="auto"/>
      </w:divBdr>
    </w:div>
    <w:div w:id="18485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E37C3ECB1B3A47AD2D7F2EC6D90DE6" ma:contentTypeVersion="5" ma:contentTypeDescription="Opret et nyt dokument." ma:contentTypeScope="" ma:versionID="8aa39e1e36012a2d8b7fdcfcbdfb5b20">
  <xsd:schema xmlns:xsd="http://www.w3.org/2001/XMLSchema" xmlns:xs="http://www.w3.org/2001/XMLSchema" xmlns:p="http://schemas.microsoft.com/office/2006/metadata/properties" xmlns:ns3="7611f2eb-1075-4816-a289-58ef6a7dcab4" targetNamespace="http://schemas.microsoft.com/office/2006/metadata/properties" ma:root="true" ma:fieldsID="3a3fd1d093bbfe77bd04311089a6b926" ns3:_="">
    <xsd:import namespace="7611f2eb-1075-4816-a289-58ef6a7dca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1f2eb-1075-4816-a289-58ef6a7dc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F51A2-7140-4B7D-919D-8DFA128CFBB5}">
  <ds:schemaRefs>
    <ds:schemaRef ds:uri="http://schemas.microsoft.com/sharepoint/v3/contenttype/forms"/>
  </ds:schemaRefs>
</ds:datastoreItem>
</file>

<file path=customXml/itemProps2.xml><?xml version="1.0" encoding="utf-8"?>
<ds:datastoreItem xmlns:ds="http://schemas.openxmlformats.org/officeDocument/2006/customXml" ds:itemID="{5C037846-5A50-48D5-B5E5-343473C15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6AA9F-57CB-4714-A86F-0BAAD5F9F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1f2eb-1075-4816-a289-58ef6a7dc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Tsukamoto Stefano</dc:creator>
  <cp:keywords/>
  <dc:description/>
  <cp:lastModifiedBy>Tsukamoto Stefano</cp:lastModifiedBy>
  <cp:revision>2</cp:revision>
  <dcterms:created xsi:type="dcterms:W3CDTF">2019-08-13T06:24:00Z</dcterms:created>
  <dcterms:modified xsi:type="dcterms:W3CDTF">2019-08-13T06:24:00Z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0x010100FEE37C3ECB1B3A47AD2D7F2EC6D90DE6</vt:lpwstr>
  </property>
</Properties>
</file>